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95" w:rsidRDefault="00C26C95">
      <w:pPr>
        <w:pStyle w:val="ConsPlusTitlePage"/>
      </w:pPr>
      <w:r>
        <w:br/>
      </w:r>
    </w:p>
    <w:p w:rsidR="00C26C95" w:rsidRDefault="00C26C95">
      <w:pPr>
        <w:pStyle w:val="ConsPlusNormal"/>
        <w:jc w:val="both"/>
        <w:outlineLvl w:val="0"/>
      </w:pPr>
    </w:p>
    <w:p w:rsidR="00C26C95" w:rsidRDefault="00C26C95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C26C95" w:rsidRDefault="00C26C95">
      <w:pPr>
        <w:pStyle w:val="ConsPlusTitle"/>
        <w:jc w:val="center"/>
      </w:pPr>
    </w:p>
    <w:p w:rsidR="00C26C95" w:rsidRDefault="00C26C95">
      <w:pPr>
        <w:pStyle w:val="ConsPlusTitle"/>
        <w:jc w:val="center"/>
      </w:pPr>
      <w:r>
        <w:t>ПРИКАЗ</w:t>
      </w:r>
    </w:p>
    <w:p w:rsidR="00C26C95" w:rsidRDefault="00C26C95">
      <w:pPr>
        <w:pStyle w:val="ConsPlusTitle"/>
        <w:jc w:val="center"/>
      </w:pPr>
      <w:r>
        <w:t>от 5 мая 2016 г. N 986</w:t>
      </w:r>
    </w:p>
    <w:p w:rsidR="00C26C95" w:rsidRDefault="00C26C95">
      <w:pPr>
        <w:pStyle w:val="ConsPlusTitle"/>
        <w:jc w:val="center"/>
      </w:pPr>
    </w:p>
    <w:p w:rsidR="00C26C95" w:rsidRDefault="00C26C95">
      <w:pPr>
        <w:pStyle w:val="ConsPlusTitle"/>
        <w:jc w:val="center"/>
      </w:pPr>
      <w:r>
        <w:t>ОБ УТВЕРЖДЕНИИ ПЛАНА ПО ПРОТИВОДЕЙСТВИЮ КОРРУПЦИИ</w:t>
      </w:r>
    </w:p>
    <w:p w:rsidR="00C26C95" w:rsidRDefault="00C26C95">
      <w:pPr>
        <w:pStyle w:val="ConsPlusTitle"/>
        <w:jc w:val="center"/>
      </w:pPr>
      <w:r>
        <w:t>МИНИСТЕРСТВА КУЛЬТУРЫ РОССИЙСКОЙ ФЕДЕРАЦИИ</w:t>
      </w:r>
    </w:p>
    <w:p w:rsidR="00C26C95" w:rsidRDefault="00C26C95">
      <w:pPr>
        <w:pStyle w:val="ConsPlusTitle"/>
        <w:jc w:val="center"/>
      </w:pPr>
      <w:r>
        <w:t>НА 2016 - 2017 ГОДЫ</w:t>
      </w:r>
    </w:p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01.04.2016 N 147 "О Национальном плане противодействия коррупции на 2016 - 2017 годы" приказываю:</w:t>
      </w:r>
    </w:p>
    <w:p w:rsidR="00C26C95" w:rsidRDefault="00C26C9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План</w:t>
        </w:r>
      </w:hyperlink>
      <w:r>
        <w:t xml:space="preserve"> по противодействию коррупции Министерства культуры Российской Федерации на 2016 - 2017 годы (далее - План).</w:t>
      </w:r>
    </w:p>
    <w:p w:rsidR="00C26C95" w:rsidRDefault="00C26C95">
      <w:pPr>
        <w:pStyle w:val="ConsPlusNormal"/>
        <w:ind w:firstLine="540"/>
        <w:jc w:val="both"/>
      </w:pPr>
      <w:r>
        <w:t xml:space="preserve">2. Руководителям структурных подразделений Министерства культуры Российской Федерации, его территориальных органов и организаций, созданных для выполнения задач, поставленных перед Министерством культуры Российской Федерации, обеспечить исполнение </w:t>
      </w:r>
      <w:hyperlink w:anchor="P28" w:history="1">
        <w:r>
          <w:rPr>
            <w:color w:val="0000FF"/>
          </w:rPr>
          <w:t>Плана</w:t>
        </w:r>
      </w:hyperlink>
      <w:r>
        <w:t>.</w:t>
      </w:r>
    </w:p>
    <w:p w:rsidR="00C26C95" w:rsidRDefault="00C26C9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С.Г. </w:t>
      </w:r>
      <w:proofErr w:type="spellStart"/>
      <w:r>
        <w:t>Обрывалина</w:t>
      </w:r>
      <w:proofErr w:type="spellEnd"/>
      <w:r>
        <w:t>.</w:t>
      </w:r>
    </w:p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jc w:val="right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Министра</w:t>
      </w:r>
    </w:p>
    <w:p w:rsidR="00C26C95" w:rsidRDefault="00C26C95">
      <w:pPr>
        <w:pStyle w:val="ConsPlusNormal"/>
        <w:jc w:val="right"/>
      </w:pPr>
      <w:r>
        <w:t>Н.А.МАЛАКОВ</w:t>
      </w:r>
    </w:p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jc w:val="right"/>
        <w:outlineLvl w:val="0"/>
      </w:pPr>
      <w:r>
        <w:t>Приложение</w:t>
      </w:r>
    </w:p>
    <w:p w:rsidR="00C26C95" w:rsidRDefault="00C26C95">
      <w:pPr>
        <w:pStyle w:val="ConsPlusNormal"/>
        <w:jc w:val="right"/>
      </w:pPr>
      <w:r>
        <w:t>к приказу</w:t>
      </w:r>
    </w:p>
    <w:p w:rsidR="00C26C95" w:rsidRDefault="00C26C95">
      <w:pPr>
        <w:pStyle w:val="ConsPlusNormal"/>
        <w:jc w:val="right"/>
      </w:pPr>
      <w:r>
        <w:t>Министерства культуры</w:t>
      </w:r>
    </w:p>
    <w:p w:rsidR="00C26C95" w:rsidRDefault="00C26C95">
      <w:pPr>
        <w:pStyle w:val="ConsPlusNormal"/>
        <w:jc w:val="right"/>
      </w:pPr>
      <w:r>
        <w:t>Российской Федерации</w:t>
      </w:r>
    </w:p>
    <w:p w:rsidR="00C26C95" w:rsidRDefault="00C26C95">
      <w:pPr>
        <w:pStyle w:val="ConsPlusNormal"/>
        <w:jc w:val="right"/>
      </w:pPr>
      <w:r>
        <w:t>от 5 мая 2016 г. N 986</w:t>
      </w:r>
    </w:p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jc w:val="center"/>
      </w:pPr>
      <w:bookmarkStart w:id="0" w:name="P28"/>
      <w:bookmarkEnd w:id="0"/>
      <w:r>
        <w:t>ПЛАН</w:t>
      </w:r>
    </w:p>
    <w:p w:rsidR="00C26C95" w:rsidRDefault="00C26C95">
      <w:pPr>
        <w:pStyle w:val="ConsPlusNormal"/>
        <w:jc w:val="center"/>
      </w:pPr>
      <w:r>
        <w:t>ПО ПРОТИВОДЕЙСТВИЮ КОРРУПЦИИ МИНИСТЕРСТВА КУЛЬТУРЫ</w:t>
      </w:r>
    </w:p>
    <w:p w:rsidR="00C26C95" w:rsidRDefault="00C26C95">
      <w:pPr>
        <w:pStyle w:val="ConsPlusNormal"/>
        <w:jc w:val="center"/>
      </w:pPr>
      <w:r>
        <w:t>РОССИЙСКОЙ ФЕДЕРАЦИИ НА 2016 - 2017 ГОДЫ</w:t>
      </w:r>
    </w:p>
    <w:p w:rsidR="00C26C95" w:rsidRDefault="00C26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4535"/>
        <w:gridCol w:w="1984"/>
        <w:gridCol w:w="1361"/>
        <w:gridCol w:w="3628"/>
      </w:tblGrid>
      <w:tr w:rsidR="00C26C95">
        <w:tc>
          <w:tcPr>
            <w:tcW w:w="397" w:type="dxa"/>
          </w:tcPr>
          <w:p w:rsidR="00C26C95" w:rsidRDefault="00C26C9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C26C95" w:rsidRDefault="00C26C95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  <w:jc w:val="center"/>
            </w:pPr>
            <w:r>
              <w:t xml:space="preserve">Ответственные </w:t>
            </w:r>
            <w:r>
              <w:lastRenderedPageBreak/>
              <w:t>исполнители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исполнения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  <w:jc w:val="center"/>
            </w:pPr>
            <w:r>
              <w:lastRenderedPageBreak/>
              <w:t>Ожидаемый результат</w:t>
            </w:r>
          </w:p>
        </w:tc>
      </w:tr>
      <w:tr w:rsidR="00C26C95">
        <w:tc>
          <w:tcPr>
            <w:tcW w:w="11905" w:type="dxa"/>
            <w:gridSpan w:val="5"/>
          </w:tcPr>
          <w:p w:rsidR="00C26C95" w:rsidRDefault="00C26C95">
            <w:pPr>
              <w:pStyle w:val="ConsPlusNormal"/>
              <w:jc w:val="center"/>
              <w:outlineLvl w:val="1"/>
            </w:pPr>
            <w:r>
              <w:lastRenderedPageBreak/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Минкультуры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proofErr w:type="gramStart"/>
            <w:r>
              <w:t>Обеспечение действенного функционирования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территориальных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Комиссия), а также комиссий территориальных органов &lt;*&gt; и комиссий, созданных</w:t>
            </w:r>
            <w:proofErr w:type="gramEnd"/>
            <w:r>
              <w:t xml:space="preserve"> в подведомственных Минкультуры России организациях &lt;**&gt; (далее - подведомственные организации).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proofErr w:type="gramStart"/>
            <w:r>
              <w:t>Обеспечение соблюдения федеральными государственными гражданскими служащими Минкультуры России, его территориальных органов и лиц, замещающих отдельные должности в организациях, созданных для выполнения задач, поставленных перед Минкультуры России (далее соответственно - гражданские служащие Министерства, его территориальных органов,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коррупции, а также осуществление мер по предупреждению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Организация приема сведений о доходах, расходах, об имуществе и обязательствах </w:t>
            </w:r>
            <w:r>
              <w:lastRenderedPageBreak/>
              <w:t xml:space="preserve">имущественного характера, представляемых гражданскими служащими Министерства, его территориальных органов &lt;*&gt; и работниками &lt;**&gt;.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сведений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Департамент контроля и </w:t>
            </w:r>
            <w:r>
              <w:lastRenderedPageBreak/>
              <w:t>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Ежегодно, до 30 </w:t>
            </w:r>
            <w:r>
              <w:lastRenderedPageBreak/>
              <w:t>апреля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Обеспечение своевременного исполнения гражданскими </w:t>
            </w:r>
            <w:r>
              <w:lastRenderedPageBreak/>
              <w:t>служащими Министерства, его территориальных органов и работниками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Подготовка к опубликованию сведений о доходах, расходах, об имуществе и обязательствах имущественного характера на официальном сайте Минкультуры России и размещение указанных сведений на официальном сайте Минкультуры России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 в Минкультуры России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4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Анализ сведений о доходах, расходах об имуществе и обязательствах имущественного характера, представленных гражданскими служащими Министерства, его территориальных органов &lt;*&gt; и работниками &lt;**&gt;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Ежегодно, до 1 октября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Министерства, его территориальных органов и работниками. Оперативное реагирование на ставшие известными факты коррупционных проявлений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5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</w:t>
            </w:r>
            <w:r>
              <w:lastRenderedPageBreak/>
              <w:t>представляемых гражданскими служащими министерства, его территориальных органов &lt;*&gt; и работниками &lt;**&gt;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Департамент контроля и кадров, территориальные </w:t>
            </w:r>
            <w:r>
              <w:lastRenderedPageBreak/>
              <w:t>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lastRenderedPageBreak/>
              <w:t>В течение 2016 - 2017 гг. (по мере необходим</w:t>
            </w:r>
            <w:r>
              <w:lastRenderedPageBreak/>
              <w:t>ости)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Выявление случаев несоблюдения гражданскими служащими и руководителями организаций законодательства </w:t>
            </w:r>
            <w:r>
              <w:lastRenderedPageBreak/>
              <w:t>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Организация приема и проверки сведений о </w:t>
            </w:r>
            <w:proofErr w:type="gramStart"/>
            <w:r>
              <w:t>доходах</w:t>
            </w:r>
            <w:proofErr w:type="gramEnd"/>
            <w:r>
              <w:t xml:space="preserve"> об имуществе и обязательствах имущественного характера, представляемых лицами, претендующими на замещение должностей государственной гражданской службы в Министерстве, его территориальных органах &lt;*&gt; и лицами, поступающими на отдельные должности в подведомственных организациях &lt;**&gt;.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 (по мере поступления)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Обеспечение своевременного исполнения лицами, претендующими на замещение должностей государственной гражданской службы в Министерстве, его территориальных органах и лицами, поступающими на отдельные должности в подведомственных организациях обязанности по представлению сведений о доходах, об имуществе и обязательствах имущественного характера своих и членов своей семьи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7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Мониторинг исполнения гражданскими служащими Министерства, его территориальных органов &lt;*&gt; и работниками &lt;**&gt;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Ежегодно, до 25 декабря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Выявление случаев несоблюдения гражданскими служащими Министерства, его территориальных органов и работниками установленного порядка сообщения о получении подарка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8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Организация проведения в порядке, предусмотренном нормативными </w:t>
            </w:r>
            <w:r>
              <w:lastRenderedPageBreak/>
              <w:t>правовыми актами Российской Федерации, проверок по случаям несоблюдения гражданскими служащими Министерства, его территориальных органов &lt;*&gt; и работниками &lt;**&gt;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Департамент контроля и </w:t>
            </w:r>
            <w:r>
              <w:lastRenderedPageBreak/>
              <w:t>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В течение 2016 - 2017 </w:t>
            </w:r>
            <w:r>
              <w:lastRenderedPageBreak/>
              <w:t>гг. (по мере необходимости)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Выявление случаев несоблюдения гражданскими </w:t>
            </w:r>
            <w:r>
              <w:lastRenderedPageBreak/>
              <w:t>служащими Министерства, его территориальных органов и работниками законодательства Российской Федерации по противодействию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Мониторинг исполнения гражданскими служащими и работниками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Ежегодно, до 1 ноября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Подготовка рекомендаций (методических рекомендаций, письменных разъяснений, при необходимости корректировка отдельных положений приказов Минкультуры России)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на основе выявленных случаев нарушения данных порядков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10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Осуществление контроля исполнения гражданскими служащими Министерства, его территориальных органов &lt;*&gt;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</w:t>
            </w:r>
            <w:r>
              <w:lastRenderedPageBreak/>
              <w:t>Комиссии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Организация работы по рассмотрению уведомлений гражданских служащих Министерства, его территориальных органов &lt;*&gt; и работников &lt;**&gt; о факте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Своевременное рассмотрение уведомлений и принятие решений, формирование нетерпимого отношения гражданских служащих Министерства, его территориальных органов и работников к совершению коррупционных правонарушений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12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proofErr w:type="gramStart"/>
            <w:r>
              <w:t>Принятие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в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Министерства, его территориальных органов &lt;*&gt;</w:t>
            </w:r>
            <w:proofErr w:type="gramEnd"/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 (по мере поступления)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Снижение рисков возможных коррупционных проявлений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13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Проведение работы по выявлению случаев возникновения конфликта интересов, одной из сторон которого являются гражданские служащие Министерства, его территориальных органов &lt;*&gt; и работников,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lastRenderedPageBreak/>
              <w:t>Департамент контроля и 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proofErr w:type="gramStart"/>
            <w:r>
              <w:t xml:space="preserve">Организация правового просвещения гражданских служащих Министерства, его территориальных органов &lt;*&gt; и работников &lt;**&gt; по противодействию коррупции (по вопросам соблюдения требований и положений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>
              <w:t>антикоррупционного</w:t>
            </w:r>
            <w:proofErr w:type="spellEnd"/>
            <w:proofErr w:type="gramEnd"/>
            <w:r>
              <w:t xml:space="preserve"> законодательства)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Своевременное доведение до гражданских служащих Министерства, его территориальных органов и работников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официальном сайте Минкультуры России, на информационных стендах, а также направления информации в письменном виде для ознакомления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15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Организация повышения уровня квалификации гражданских служащих Министерства, его территориальных органов &lt;*&gt;,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 xml:space="preserve">Повышение уровня квалификации гражданских служащих Министерства, его территориальных </w:t>
            </w:r>
            <w:proofErr w:type="gramStart"/>
            <w:r>
              <w:t>органов</w:t>
            </w:r>
            <w:proofErr w:type="gramEnd"/>
            <w: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16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Внесение изменений в </w:t>
            </w:r>
            <w:hyperlink r:id="rId5" w:history="1">
              <w:r>
                <w:rPr>
                  <w:color w:val="0000FF"/>
                </w:rPr>
                <w:t>Кодекс</w:t>
              </w:r>
            </w:hyperlink>
            <w:r>
              <w:t xml:space="preserve"> этики и служебного поведения гражданских служащих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 xml:space="preserve">В 2-месячный срок после внесения изменений в Типовой </w:t>
            </w:r>
            <w:hyperlink r:id="rId6" w:history="1">
              <w:r>
                <w:rPr>
                  <w:color w:val="0000FF"/>
                </w:rPr>
                <w:t>кодекс</w:t>
              </w:r>
            </w:hyperlink>
            <w:r>
              <w:t xml:space="preserve"> этики и служебного поведения </w:t>
            </w:r>
            <w:r>
              <w:lastRenderedPageBreak/>
              <w:t>государственных служащих Российской Федерации и муниципальных служащих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proofErr w:type="gramStart"/>
            <w:r>
              <w:lastRenderedPageBreak/>
              <w:t xml:space="preserve">Формирование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содействия укреплению авторитета гражданских служащих, повышения доверия граждан к государственным </w:t>
            </w:r>
            <w:r>
              <w:lastRenderedPageBreak/>
              <w:t>органам, обеспечения единых норм поведения гражданских служащих,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повышения</w:t>
            </w:r>
            <w:proofErr w:type="gramEnd"/>
            <w:r>
              <w:t xml:space="preserve"> эффективности выполнения гражданскими служащими своих должностных обязанностей</w:t>
            </w:r>
          </w:p>
        </w:tc>
      </w:tr>
      <w:tr w:rsidR="00C26C95">
        <w:tc>
          <w:tcPr>
            <w:tcW w:w="11905" w:type="dxa"/>
            <w:gridSpan w:val="5"/>
          </w:tcPr>
          <w:p w:rsidR="00C26C95" w:rsidRDefault="00C26C95">
            <w:pPr>
              <w:pStyle w:val="ConsPlusNormal"/>
              <w:jc w:val="center"/>
              <w:outlineLvl w:val="1"/>
            </w:pPr>
            <w:r>
              <w:lastRenderedPageBreak/>
              <w:t>II. Выявление и систематизация причин и условий проявления коррупции в деятельности Минкультуры России, мониторинг коррупционных рисков и их устранение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17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Систематическое проведение оценок коррупционных рисков, возникающих при реализации Минкультуры России, его территориальными органами своих функций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 совместно с другими структурными подразделениями Минкультуры России, территориальные органы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Определение коррупционно опасных функций Минкультуры России, его территориальных органов,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18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Осуществление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Минкультуры России, их проектов и иных документов с учетом мониторинга соответствующей правоприменительной практики в целях выявления коррупционных факторов и </w:t>
            </w:r>
            <w:r>
              <w:lastRenderedPageBreak/>
              <w:t>последующего устранения таких факторов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lastRenderedPageBreak/>
              <w:t>Нормативно правовой департамент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Обеспечение участия независимых экспертов в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Минкультуры России, их проектов, иных документов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Нормативно-правовой департамент совместно с другими структурными подразделениями Минкультуры России, территориальные органы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20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 в Минкультуры России, его территориальных органах &lt;*&gt; и подведомственных организациях &lt;**&gt;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 (по мере необходимости)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21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Обеспечение действенного функционирования: межведомственного электронного взаимодействия в Минкультуры России и электронного взаимодействия Минкультуры России с гражданами и организациями в целях предоставления государственных услуг;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управления делами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2016-2017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22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Внедрение компьютерных программ, разработанных на базе специального программного обеспечения "Справки БК" и "Справки ГС"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 xml:space="preserve">Департамент управления делами совместно с Департаментом </w:t>
            </w:r>
            <w:r>
              <w:lastRenderedPageBreak/>
              <w:t>контроля и кадров, территориальные органы, подведомственные организации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lastRenderedPageBreak/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 xml:space="preserve">Осуществление автоматизированного сбора и анализа сведений о доходах, расходах, об имуществе и </w:t>
            </w:r>
            <w:r>
              <w:lastRenderedPageBreak/>
              <w:t>обязательствах имущественного характера, представляемых гражданскими служащими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Мониторинг и выявление коррупционных рисков, в том числе причин и условий коррупции, в деятельности Минкультуры России по размещению государственных заказов и устранение выявленных коррупционных рисков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Структурные подразделения Минкультуры России, территориальные органы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24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Совершенствование условий, процедур и механизмов государственных закупок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Структурные подразделения Минкультуры России, территориальные органы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</w:p>
        </w:tc>
      </w:tr>
      <w:tr w:rsidR="00C26C95">
        <w:tc>
          <w:tcPr>
            <w:tcW w:w="11905" w:type="dxa"/>
            <w:gridSpan w:val="5"/>
          </w:tcPr>
          <w:p w:rsidR="00C26C95" w:rsidRDefault="00C26C95">
            <w:pPr>
              <w:pStyle w:val="ConsPlusNormal"/>
              <w:jc w:val="center"/>
              <w:outlineLvl w:val="1"/>
            </w:pPr>
            <w:r>
              <w:t>III. 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25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Обеспечение размещения на официальном сайте Минкультуры России актуальной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а также на сайтах территориальных органов &lt;*&gt; и подведомственных организаций &lt;**&gt;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управления делами, Департамент контроля и кадров, территориальные органы &lt;*&gt;, подведомственные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 xml:space="preserve">Обеспечение открытости и доступности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26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Взаимодействие с Общественным советом </w:t>
            </w:r>
            <w:r>
              <w:lastRenderedPageBreak/>
              <w:t>при Министерстве культуры Российской Федерации (далее - Общественный совет) по вопросам противодействия коррупции:</w:t>
            </w:r>
          </w:p>
          <w:p w:rsidR="00C26C95" w:rsidRDefault="00C26C95">
            <w:pPr>
              <w:pStyle w:val="ConsPlusNormal"/>
            </w:pPr>
            <w:r>
              <w:t>рассмотрение на заседаниях Общественного совета планов Минкультуры России по противодействию коррупции, а также докладов и других документов о ходе и результатах его выполнения;</w:t>
            </w:r>
          </w:p>
          <w:p w:rsidR="00C26C95" w:rsidRDefault="00C26C95">
            <w:pPr>
              <w:pStyle w:val="ConsPlusNormal"/>
            </w:pPr>
            <w:r>
              <w:t>создание и обеспечение деятельности рабочей группы по вопросам профилактики коррупционных правонарушений при Общественном совете Минкультуры России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контроля и кадров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Ежегодно в </w:t>
            </w:r>
            <w:r>
              <w:lastRenderedPageBreak/>
              <w:t>IV квартале года, следующего за отчетным</w:t>
            </w:r>
            <w:proofErr w:type="gramStart"/>
            <w:r>
              <w:t xml:space="preserve"> В</w:t>
            </w:r>
            <w:proofErr w:type="gramEnd"/>
            <w:r>
              <w:t xml:space="preserve">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lastRenderedPageBreak/>
              <w:t xml:space="preserve">Обеспечение открытости при </w:t>
            </w:r>
            <w:r>
              <w:lastRenderedPageBreak/>
              <w:t>обсуждении принимаемых Минкультуры России мер по вопросам противодействия коррупции.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Минкультуры России или нарушениях гражданскими служащими и работниками требований к служебному (должностному) поведению посредством:</w:t>
            </w:r>
          </w:p>
          <w:p w:rsidR="00C26C95" w:rsidRDefault="00C26C95">
            <w:pPr>
              <w:pStyle w:val="ConsPlusNormal"/>
            </w:pPr>
            <w:r>
              <w:t>функционирования "телефона доверия" по вопросам противодействия коррупции;</w:t>
            </w:r>
          </w:p>
          <w:p w:rsidR="00C26C95" w:rsidRDefault="00C26C95">
            <w:pPr>
              <w:pStyle w:val="ConsPlusNormal"/>
            </w:pPr>
            <w:r>
              <w:t>обеспечения приема электронных сообщений на официальный сайт Минкультуры России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управления делами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28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управления делами, Департамент контроля и кадров, территориальные органы &lt;*&gt;, подведомственны</w:t>
            </w:r>
            <w:r>
              <w:lastRenderedPageBreak/>
              <w:t>е организации &lt;**&gt;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lastRenderedPageBreak/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Повышение эффективности работы с обращениями граждан и организаций по фактам проявления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Обеспечение взаимодействия Минкультуры России с институтами гражданского общества по вопросам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 совместно с другими структурными подразделениями Минкультуры России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Обеспечение открытости при обсуждении принимаемых Минкультуры России мер по вопросам противодействия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30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Обеспечение взаимодействия Минкультуры России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Минкультуры России, и придании гласности фактов коррупции в Минкультуры России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управления делами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Обеспечение публичности и открытости деятельности Минкультуры России в сфере противодействия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31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Мониторинг публикаций в средствах массовой информации о фактах проявления коррупции в Минкультуры России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управления делами совместно с Департаментом контроля и кадров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Проверка информации о фактах проявления коррупции в Минкультуры России, опубликованных в средствах массовой информации, и принятие необходимых мер по устранению обнаруженных коррупционных нарушении</w:t>
            </w:r>
          </w:p>
        </w:tc>
      </w:tr>
      <w:tr w:rsidR="00C26C95">
        <w:tc>
          <w:tcPr>
            <w:tcW w:w="11905" w:type="dxa"/>
            <w:gridSpan w:val="5"/>
          </w:tcPr>
          <w:p w:rsidR="00C26C95" w:rsidRDefault="00C26C95">
            <w:pPr>
              <w:pStyle w:val="ConsPlusNormal"/>
              <w:jc w:val="center"/>
              <w:outlineLvl w:val="1"/>
            </w:pPr>
            <w:r>
              <w:t>IV. Мероприятия Минкультуры, направленные на противодействие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32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Совершенствование контрольно-надзорных и разрешительных функций Минкультуры России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 xml:space="preserve">Структурные подразделения Минкультуры России, </w:t>
            </w:r>
            <w:r>
              <w:lastRenderedPageBreak/>
              <w:t>территориальные органы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lastRenderedPageBreak/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 xml:space="preserve">Повышение результативности, проводимой в Минкультуры России, территориальных органах,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>
              <w:lastRenderedPageBreak/>
              <w:t>работы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Оптимизация предоставления Минкультуры России государственных услуг, а также внедрение в деятельность Минкультуры России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Структурные подразделения Минкультуры России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 xml:space="preserve">Повышение результативности, проводимой в Минкультуры России,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34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Подготовка информации в Минэкономразвития России об итогах мониторинга выполнения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 совместно с другими структурными подразделения, территориальные органы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 xml:space="preserve">Обобщение и анализ реализуемых Минкультуры России, территориальными органами,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мероприятий, подготовка предложений по их совершенствованию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35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proofErr w:type="gramStart"/>
            <w:r>
              <w:t>Подготовка информации в Минтруда России о деятельности Комиссии Минкультуры России по соблюдению требований к служебному поведению федеральных государственных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Минкультуры России и урегулированию конфликта интересов, а также комиссий территориальных органов</w:t>
            </w:r>
            <w:proofErr w:type="gramEnd"/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кадров, территориальные органы &lt;*&gt;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Ежеквартально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 xml:space="preserve">Обобщение и анализ реализуемых Минкультуры России, территориальными органами,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мероприятий, подготовка предложений по их совершенствованию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36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>Осуществление работы по формированию кадрового резерва и повышению эффективности его использования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 xml:space="preserve">Департамент контроля и кадров, </w:t>
            </w:r>
            <w:r>
              <w:lastRenderedPageBreak/>
              <w:t>территориальные органы &lt;*&gt;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lastRenderedPageBreak/>
              <w:t>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Повышение эффективности противодействия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Подготовка информации в Минюст России о результатах рассмотрения поступивших в Минкультуры России заключений по итогам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Нормативно-правовой департамент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Повышение эффективности противодействия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38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Подготовка информации в Минюст России о количестве коррупционных фактов, выявленных Минюстом России при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актов, разработанных Минкультуры России, а также исключенных по итогам проведенной Минюстом России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из нормативных правовых актов и проектов нормативных правовых актов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Нормативно-правовой департамент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Повышение эффективности противодействия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39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Подготовка информации в Генеральную Прокуратуру Российской Федерации о результатах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Нормативно-правовой департамент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Повышение эффективности противодействия коррупции</w:t>
            </w:r>
          </w:p>
        </w:tc>
      </w:tr>
      <w:tr w:rsidR="00C26C95">
        <w:tc>
          <w:tcPr>
            <w:tcW w:w="397" w:type="dxa"/>
          </w:tcPr>
          <w:p w:rsidR="00C26C95" w:rsidRDefault="00C26C95">
            <w:pPr>
              <w:pStyle w:val="ConsPlusNormal"/>
            </w:pPr>
            <w:r>
              <w:t>40</w:t>
            </w:r>
          </w:p>
        </w:tc>
        <w:tc>
          <w:tcPr>
            <w:tcW w:w="4535" w:type="dxa"/>
          </w:tcPr>
          <w:p w:rsidR="00C26C95" w:rsidRDefault="00C26C95">
            <w:pPr>
              <w:pStyle w:val="ConsPlusNormal"/>
            </w:pPr>
            <w:r>
              <w:t xml:space="preserve">Участие сотрудников подразделения по профилактике коррупционных и иных правонарушений Минкультуры России в международных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мероприятиях</w:t>
            </w:r>
          </w:p>
        </w:tc>
        <w:tc>
          <w:tcPr>
            <w:tcW w:w="1984" w:type="dxa"/>
          </w:tcPr>
          <w:p w:rsidR="00C26C95" w:rsidRDefault="00C26C95">
            <w:pPr>
              <w:pStyle w:val="ConsPlusNormal"/>
            </w:pPr>
            <w:r>
              <w:t>Департамент контроля и кадров</w:t>
            </w:r>
          </w:p>
        </w:tc>
        <w:tc>
          <w:tcPr>
            <w:tcW w:w="1361" w:type="dxa"/>
          </w:tcPr>
          <w:p w:rsidR="00C26C95" w:rsidRDefault="00C26C95">
            <w:pPr>
              <w:pStyle w:val="ConsPlusNormal"/>
            </w:pPr>
            <w:r>
              <w:t>По мере необходимости в течение 2016 - 2017 гг.</w:t>
            </w:r>
          </w:p>
        </w:tc>
        <w:tc>
          <w:tcPr>
            <w:tcW w:w="3628" w:type="dxa"/>
          </w:tcPr>
          <w:p w:rsidR="00C26C95" w:rsidRDefault="00C26C95">
            <w:pPr>
              <w:pStyle w:val="ConsPlusNormal"/>
            </w:pPr>
            <w:r>
              <w:t>Повышение эффективности противодействия коррупции</w:t>
            </w:r>
          </w:p>
        </w:tc>
      </w:tr>
    </w:tbl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jc w:val="both"/>
      </w:pPr>
    </w:p>
    <w:p w:rsidR="00C26C95" w:rsidRDefault="00C26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99A" w:rsidRDefault="0030399A"/>
    <w:sectPr w:rsidR="0030399A" w:rsidSect="00BB1202">
      <w:pgSz w:w="16838" w:h="11906" w:orient="landscape" w:code="9"/>
      <w:pgMar w:top="1134" w:right="284" w:bottom="284" w:left="284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6C95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90771"/>
    <w:rsid w:val="0049265C"/>
    <w:rsid w:val="0049547A"/>
    <w:rsid w:val="004977CB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D4143"/>
    <w:rsid w:val="008D65DB"/>
    <w:rsid w:val="008E4670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60F40"/>
    <w:rsid w:val="00B7067A"/>
    <w:rsid w:val="00B805EE"/>
    <w:rsid w:val="00B848F3"/>
    <w:rsid w:val="00B87AF9"/>
    <w:rsid w:val="00B9716C"/>
    <w:rsid w:val="00BA3C17"/>
    <w:rsid w:val="00BA5735"/>
    <w:rsid w:val="00BB0096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26C95"/>
    <w:rsid w:val="00C3402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8FC"/>
    <w:rsid w:val="00D86124"/>
    <w:rsid w:val="00D868A7"/>
    <w:rsid w:val="00D90587"/>
    <w:rsid w:val="00D94378"/>
    <w:rsid w:val="00D97C56"/>
    <w:rsid w:val="00D97D69"/>
    <w:rsid w:val="00DA453C"/>
    <w:rsid w:val="00DA5BBF"/>
    <w:rsid w:val="00DC3BB4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C95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C26C95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C26C95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19CCC73F183F48B9F34E6FF6AA163259E42FAB481949E8D883BF268OCrDM" TargetMode="External"/><Relationship Id="rId5" Type="http://schemas.openxmlformats.org/officeDocument/2006/relationships/hyperlink" Target="consultantplus://offline/ref=CD619CCC73F183F48B9F34E6FF6AA163259E42F6B580949E8D883BF268CD57DEA2A452D8AD4CF6B8O3r5M" TargetMode="External"/><Relationship Id="rId4" Type="http://schemas.openxmlformats.org/officeDocument/2006/relationships/hyperlink" Target="consultantplus://offline/ref=CD619CCC73F183F48B9F34E6FF6AA163259647FEB78C949E8D883BF268CD57DEA2A452D8AD4CF6B9O3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3668</Words>
  <Characters>20914</Characters>
  <Application>Microsoft Office Word</Application>
  <DocSecurity>0</DocSecurity>
  <Lines>174</Lines>
  <Paragraphs>49</Paragraphs>
  <ScaleCrop>false</ScaleCrop>
  <Company>Grizli777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2017-07-11T12:43:00Z</dcterms:created>
  <dcterms:modified xsi:type="dcterms:W3CDTF">2017-07-11T12:43:00Z</dcterms:modified>
</cp:coreProperties>
</file>